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567" w:right="-489"/>
        <w:contextualSpacing w:val="0"/>
        <w:jc w:val="center"/>
        <w:rPr>
          <w:rFonts w:ascii="Arimo" w:cs="Arimo" w:eastAsia="Arimo" w:hAnsi="Arimo"/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4995863</wp:posOffset>
            </wp:positionH>
            <wp:positionV relativeFrom="paragraph">
              <wp:posOffset>0</wp:posOffset>
            </wp:positionV>
            <wp:extent cx="1176338" cy="1176338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176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ind w:left="-567" w:right="-489"/>
        <w:contextualSpacing w:val="0"/>
        <w:jc w:val="center"/>
        <w:rPr>
          <w:rFonts w:ascii="Arimo" w:cs="Arimo" w:eastAsia="Arimo" w:hAnsi="Arimo"/>
          <w:b w:val="1"/>
          <w:sz w:val="44"/>
          <w:szCs w:val="44"/>
        </w:rPr>
      </w:pPr>
      <w:r w:rsidDel="00000000" w:rsidR="00000000" w:rsidRPr="00000000">
        <w:rPr>
          <w:rFonts w:ascii="Arimo" w:cs="Arimo" w:eastAsia="Arimo" w:hAnsi="Arimo"/>
          <w:b w:val="1"/>
          <w:sz w:val="44"/>
          <w:szCs w:val="44"/>
          <w:rtl w:val="0"/>
        </w:rPr>
        <w:t xml:space="preserve">Thrive OT Referral Form</w:t>
      </w:r>
    </w:p>
    <w:p w:rsidR="00000000" w:rsidDel="00000000" w:rsidP="00000000" w:rsidRDefault="00000000" w:rsidRPr="00000000" w14:paraId="00000002">
      <w:pPr>
        <w:ind w:left="-1134"/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Fax to: (03) 9749838</w:t>
        <w:tab/>
        <w:tab/>
      </w:r>
      <w:r w:rsidDel="00000000" w:rsidR="00000000" w:rsidRPr="00000000">
        <w:rPr>
          <w:rFonts w:ascii="Arimo" w:cs="Arimo" w:eastAsia="Arimo" w:hAnsi="Arimo"/>
          <w:rtl w:val="0"/>
        </w:rPr>
        <w:t xml:space="preserve">Phone: Catherine  Fink  027 221 9071</w:t>
      </w:r>
    </w:p>
    <w:p w:rsidR="00000000" w:rsidDel="00000000" w:rsidP="00000000" w:rsidRDefault="00000000" w:rsidRPr="00000000" w14:paraId="00000003">
      <w:pPr>
        <w:ind w:left="-1134" w:right="-347"/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Fonts w:ascii="Arimo" w:cs="Arimo" w:eastAsia="Arimo" w:hAnsi="Arimo"/>
          <w:sz w:val="28"/>
          <w:szCs w:val="28"/>
          <w:rtl w:val="0"/>
        </w:rPr>
        <w:t xml:space="preserve">Email: hello@thriveot.co.nz </w:t>
      </w:r>
      <w:r w:rsidDel="00000000" w:rsidR="00000000" w:rsidRPr="00000000">
        <w:rPr>
          <w:rFonts w:ascii="Arimo" w:cs="Arimo" w:eastAsia="Arimo" w:hAnsi="Arimo"/>
          <w:rtl w:val="0"/>
        </w:rPr>
        <w:tab/>
        <w:t xml:space="preserve">Phone: Louise Tapper  021 0231 3482</w:t>
      </w:r>
    </w:p>
    <w:p w:rsidR="00000000" w:rsidDel="00000000" w:rsidP="00000000" w:rsidRDefault="00000000" w:rsidRPr="00000000" w14:paraId="00000004">
      <w:pPr>
        <w:ind w:left="-1134"/>
        <w:contextualSpacing w:val="0"/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1418"/>
        <w:gridCol w:w="3969"/>
        <w:tblGridChange w:id="0">
          <w:tblGrid>
            <w:gridCol w:w="5245"/>
            <w:gridCol w:w="1418"/>
            <w:gridCol w:w="396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5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Patient Information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Patient Name:</w:t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NHI#:</w:t>
            </w:r>
          </w:p>
          <w:p w:rsidR="00000000" w:rsidDel="00000000" w:rsidP="00000000" w:rsidRDefault="00000000" w:rsidRPr="00000000" w14:paraId="0000000A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ACC Claim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Referrer’s name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DOB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GP Name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Practice Address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Phone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Phone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Fax</w:t>
            </w:r>
          </w:p>
        </w:tc>
      </w:tr>
      <w:tr>
        <w:trPr>
          <w:trHeight w:val="920" w:hRule="atLeast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Brief Medical and Social History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Arimo" w:cs="Arimo" w:eastAsia="Arimo" w:hAnsi="Arimo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Medications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0"/>
                <w:szCs w:val="20"/>
                <w:rtl w:val="0"/>
              </w:rPr>
              <w:t xml:space="preserve">(if relevant. e.g. psycho-active/analgesic)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contextualSpacing w:val="0"/>
        <w:rPr>
          <w:rFonts w:ascii="Arimo" w:cs="Arimo" w:eastAsia="Arimo" w:hAnsi="Arim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"/>
        <w:gridCol w:w="4904"/>
        <w:gridCol w:w="284"/>
        <w:gridCol w:w="5245"/>
        <w:tblGridChange w:id="0">
          <w:tblGrid>
            <w:gridCol w:w="341"/>
            <w:gridCol w:w="4904"/>
            <w:gridCol w:w="284"/>
            <w:gridCol w:w="5245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Reason for Referral for Occupational Therapy</w:t>
            </w:r>
          </w:p>
          <w:p w:rsidR="00000000" w:rsidDel="00000000" w:rsidP="00000000" w:rsidRDefault="00000000" w:rsidRPr="00000000" w14:paraId="0000002A">
            <w:pPr>
              <w:ind w:left="-108"/>
              <w:contextualSpacing w:val="0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TICK                                                                                                             TICK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Home Environment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739"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Wellness Management: healthy routines/habits </w:t>
            </w:r>
          </w:p>
          <w:p w:rsidR="00000000" w:rsidDel="00000000" w:rsidP="00000000" w:rsidRDefault="00000000" w:rsidRPr="00000000" w14:paraId="00000032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e.g. exercise, sleep, eating habits, stress management etc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Falls Prevention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739"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Engagement in meaningful activity/</w:t>
            </w:r>
          </w:p>
          <w:p w:rsidR="00000000" w:rsidDel="00000000" w:rsidP="00000000" w:rsidRDefault="00000000" w:rsidRPr="00000000" w14:paraId="00000037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Problem solve barriers to participation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38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Independence and Safety training </w:t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e.g.: performing daily tasks in home/community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739"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Role Transition. e.g. Retirement, caregiver, </w:t>
            </w:r>
          </w:p>
          <w:p w:rsidR="00000000" w:rsidDel="00000000" w:rsidP="00000000" w:rsidRDefault="00000000" w:rsidRPr="00000000" w14:paraId="0000003D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dependent, loss of drivers license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3E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Community Participation/Socialisation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739"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Work/Productivity</w:t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42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Education in strategies: 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fatigue/pain, stress/anxiety, managing disability etc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739"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Fonts w:ascii="Arimo" w:cs="Arimo" w:eastAsia="Arimo" w:hAnsi="Arimo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47">
            <w:pPr>
              <w:ind w:right="33"/>
              <w:contextualSpacing w:val="0"/>
              <w:rPr>
                <w:rFonts w:ascii="Arimo" w:cs="Arimo" w:eastAsia="Arimo" w:hAnsi="Arim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8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Other Relevant Info.</w:t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contextualSpacing w:val="0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Expected Outcome:</w:t>
            </w:r>
          </w:p>
          <w:p w:rsidR="00000000" w:rsidDel="00000000" w:rsidP="00000000" w:rsidRDefault="00000000" w:rsidRPr="00000000" w14:paraId="0000004D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contextualSpacing w:val="0"/>
        <w:rPr>
          <w:rFonts w:ascii="Arimo" w:cs="Arimo" w:eastAsia="Arimo" w:hAnsi="Arim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5528"/>
        <w:tblGridChange w:id="0">
          <w:tblGrid>
            <w:gridCol w:w="5245"/>
            <w:gridCol w:w="552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Funding Source (please circle applicable source) </w: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jc w:val="center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Patient Privately  Pays</w:t>
            </w:r>
          </w:p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jc w:val="center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Arimo" w:cs="Arimo" w:eastAsia="Arimo" w:hAnsi="Arimo"/>
                <w:sz w:val="16"/>
                <w:szCs w:val="16"/>
              </w:rPr>
            </w:pPr>
            <w:r w:rsidDel="00000000" w:rsidR="00000000" w:rsidRPr="00000000">
              <w:rPr>
                <w:rFonts w:ascii="Arimo" w:cs="Arimo" w:eastAsia="Arimo" w:hAnsi="Arimo"/>
                <w:sz w:val="16"/>
                <w:szCs w:val="16"/>
                <w:rtl w:val="0"/>
              </w:rPr>
              <w:t xml:space="preserve">Acute Demand/ Care Plus/</w:t>
            </w:r>
          </w:p>
        </w:tc>
      </w:tr>
    </w:tbl>
    <w:p w:rsidR="00000000" w:rsidDel="00000000" w:rsidP="00000000" w:rsidRDefault="00000000" w:rsidRPr="00000000" w14:paraId="0000005A">
      <w:pPr>
        <w:contextualSpacing w:val="0"/>
        <w:rPr>
          <w:rFonts w:ascii="Arimo" w:cs="Arimo" w:eastAsia="Arimo" w:hAnsi="Arimo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40" w:w="11900"/>
      <w:pgMar w:bottom="426" w:top="284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